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33FEA" w14:textId="77777777" w:rsidR="005B2307" w:rsidRPr="005B2307" w:rsidRDefault="005B2307" w:rsidP="005B2307">
      <w:pPr>
        <w:rPr>
          <w:b/>
          <w:bCs/>
        </w:rPr>
      </w:pPr>
      <w:r w:rsidRPr="005B2307">
        <w:rPr>
          <w:b/>
          <w:bCs/>
        </w:rPr>
        <w:t>Patrick Henry’s “Liberty or Death” Speech</w:t>
      </w:r>
    </w:p>
    <w:p w14:paraId="0717DC9D" w14:textId="77777777" w:rsidR="005B2307" w:rsidRPr="005B2307" w:rsidRDefault="005B2307" w:rsidP="005B2307">
      <w:pPr>
        <w:rPr>
          <w:b/>
          <w:bCs/>
        </w:rPr>
      </w:pPr>
      <w:r w:rsidRPr="005B2307">
        <w:rPr>
          <w:b/>
          <w:bCs/>
        </w:rPr>
        <w:t>The Second Virginia Convention — March 23, 1775</w:t>
      </w:r>
    </w:p>
    <w:p w14:paraId="39771607" w14:textId="77777777" w:rsidR="005B2307" w:rsidRPr="005B2307" w:rsidRDefault="005B2307" w:rsidP="005B2307">
      <w:r w:rsidRPr="005B2307">
        <w:t xml:space="preserve">On </w:t>
      </w:r>
      <w:r w:rsidRPr="005B2307">
        <w:rPr>
          <w:b/>
          <w:bCs/>
        </w:rPr>
        <w:t>March 23, 1775</w:t>
      </w:r>
      <w:r w:rsidRPr="005B2307">
        <w:t xml:space="preserve">, one of the most influential speeches in American history was delivered by </w:t>
      </w:r>
      <w:r w:rsidRPr="005B2307">
        <w:rPr>
          <w:b/>
          <w:bCs/>
        </w:rPr>
        <w:t>Patrick Henry</w:t>
      </w:r>
      <w:r w:rsidRPr="005B2307">
        <w:t xml:space="preserve"> during the </w:t>
      </w:r>
      <w:r w:rsidRPr="005B2307">
        <w:rPr>
          <w:b/>
          <w:bCs/>
        </w:rPr>
        <w:t>Second Virginia Convention</w:t>
      </w:r>
      <w:r w:rsidRPr="005B2307">
        <w:t>.</w:t>
      </w:r>
    </w:p>
    <w:p w14:paraId="2894DDB7" w14:textId="77777777" w:rsidR="005B2307" w:rsidRPr="005B2307" w:rsidRDefault="005B2307" w:rsidP="005B2307">
      <w:r w:rsidRPr="005B2307">
        <w:t xml:space="preserve">The meeting took place inside </w:t>
      </w:r>
      <w:r w:rsidRPr="005B2307">
        <w:rPr>
          <w:b/>
          <w:bCs/>
        </w:rPr>
        <w:t>St. John's Church</w:t>
      </w:r>
      <w:r w:rsidRPr="005B2307">
        <w:t>, where Virginia’s political leaders gathered to determine how the colony should respond to escalating tensions with Great Britain.</w:t>
      </w:r>
    </w:p>
    <w:p w14:paraId="720A80C8" w14:textId="77777777" w:rsidR="005B2307" w:rsidRPr="005B2307" w:rsidRDefault="005B2307" w:rsidP="005B2307">
      <w:r w:rsidRPr="005B2307">
        <w:t>Patrick Henry’s speech ended with the words that would echo through American history:</w:t>
      </w:r>
    </w:p>
    <w:p w14:paraId="17FB678E" w14:textId="77777777" w:rsidR="005B2307" w:rsidRPr="005B2307" w:rsidRDefault="005B2307" w:rsidP="005B2307">
      <w:r w:rsidRPr="005B2307">
        <w:t>“I know not what course others may take; but as for me, give me liberty, or give me death!”</w:t>
      </w:r>
    </w:p>
    <w:p w14:paraId="22C05F78" w14:textId="77777777" w:rsidR="005B2307" w:rsidRPr="005B2307" w:rsidRDefault="005B2307" w:rsidP="005B2307">
      <w:r w:rsidRPr="005B2307">
        <w:t>This moment helped persuade the convention to begin preparing Virginia’s militia for war — just weeks before the opening battles of the American Revolution.</w:t>
      </w:r>
    </w:p>
    <w:p w14:paraId="491B50DD" w14:textId="77777777" w:rsidR="005B2307" w:rsidRPr="005B2307" w:rsidRDefault="005B2307" w:rsidP="005B2307">
      <w:r w:rsidRPr="005B2307">
        <w:pict w14:anchorId="6B51BFFE">
          <v:rect id="_x0000_i1092" style="width:0;height:1.5pt" o:hralign="center" o:hrstd="t" o:hr="t" fillcolor="#a0a0a0" stroked="f"/>
        </w:pict>
      </w:r>
    </w:p>
    <w:p w14:paraId="37FA190F" w14:textId="77777777" w:rsidR="005B2307" w:rsidRPr="005B2307" w:rsidRDefault="005B2307" w:rsidP="005B2307">
      <w:pPr>
        <w:rPr>
          <w:b/>
          <w:bCs/>
        </w:rPr>
      </w:pPr>
      <w:r w:rsidRPr="005B2307">
        <w:rPr>
          <w:b/>
          <w:bCs/>
        </w:rPr>
        <w:t>Why the Convention Was Held</w:t>
      </w:r>
    </w:p>
    <w:p w14:paraId="10A02813" w14:textId="77777777" w:rsidR="005B2307" w:rsidRPr="005B2307" w:rsidRDefault="005B2307" w:rsidP="005B2307">
      <w:r w:rsidRPr="005B2307">
        <w:t>By early 1775 the political situation in the American colonies had become extremely tense.</w:t>
      </w:r>
    </w:p>
    <w:p w14:paraId="6B2E0949" w14:textId="77777777" w:rsidR="005B2307" w:rsidRPr="005B2307" w:rsidRDefault="005B2307" w:rsidP="005B2307">
      <w:r w:rsidRPr="005B2307">
        <w:t xml:space="preserve">Parliament had passed the </w:t>
      </w:r>
      <w:r w:rsidRPr="005B2307">
        <w:rPr>
          <w:b/>
          <w:bCs/>
        </w:rPr>
        <w:t>Coercive Acts</w:t>
      </w:r>
      <w:r w:rsidRPr="005B2307">
        <w:t xml:space="preserve"> (often called the Intolerable Acts) in response to the </w:t>
      </w:r>
      <w:r w:rsidRPr="005B2307">
        <w:rPr>
          <w:b/>
          <w:bCs/>
        </w:rPr>
        <w:t>Boston Tea Party</w:t>
      </w:r>
      <w:r w:rsidRPr="005B2307">
        <w:t>. These laws closed Boston Harbor and tightened British control over the colonies.</w:t>
      </w:r>
    </w:p>
    <w:p w14:paraId="6027320C" w14:textId="77777777" w:rsidR="005B2307" w:rsidRPr="005B2307" w:rsidRDefault="005B2307" w:rsidP="005B2307">
      <w:r w:rsidRPr="005B2307">
        <w:t xml:space="preserve">Virginia’s colonial governor, </w:t>
      </w:r>
      <w:r w:rsidRPr="005B2307">
        <w:rPr>
          <w:b/>
          <w:bCs/>
        </w:rPr>
        <w:t>Lord Dunmore</w:t>
      </w:r>
      <w:r w:rsidRPr="005B2307">
        <w:t>, dissolved the House of Burgesses after colonial leaders expressed support for Massachusetts.</w:t>
      </w:r>
    </w:p>
    <w:p w14:paraId="5AB7F25D" w14:textId="77777777" w:rsidR="005B2307" w:rsidRPr="005B2307" w:rsidRDefault="005B2307" w:rsidP="005B2307">
      <w:r w:rsidRPr="005B2307">
        <w:t>In response, Virginia leaders began meeting in independent conventions to coordinate resistance.</w:t>
      </w:r>
    </w:p>
    <w:p w14:paraId="5DD9CB3A" w14:textId="77777777" w:rsidR="005B2307" w:rsidRPr="005B2307" w:rsidRDefault="005B2307" w:rsidP="005B2307">
      <w:r w:rsidRPr="005B2307">
        <w:t>The Second Virginia Convention was one of those meetings.</w:t>
      </w:r>
    </w:p>
    <w:p w14:paraId="07564A10" w14:textId="77777777" w:rsidR="005B2307" w:rsidRPr="005B2307" w:rsidRDefault="005B2307" w:rsidP="005B2307">
      <w:r w:rsidRPr="005B2307">
        <w:rPr>
          <w:b/>
          <w:bCs/>
        </w:rPr>
        <w:t>Further reading</w:t>
      </w:r>
    </w:p>
    <w:p w14:paraId="14640110" w14:textId="77777777" w:rsidR="005B2307" w:rsidRPr="005B2307" w:rsidRDefault="005B2307" w:rsidP="005B2307">
      <w:r w:rsidRPr="005B2307">
        <w:t>• Colonial Williamsburg – The Road to Revolution</w:t>
      </w:r>
      <w:r w:rsidRPr="005B2307">
        <w:br/>
      </w:r>
      <w:hyperlink r:id="rId5" w:history="1">
        <w:r w:rsidRPr="005B2307">
          <w:rPr>
            <w:rStyle w:val="Hyperlink"/>
          </w:rPr>
          <w:t>https://www.colonialwilliamsburg.org/learn/deep-dives/give-me-liberty-or-give-me-death/</w:t>
        </w:r>
      </w:hyperlink>
    </w:p>
    <w:p w14:paraId="5B896D98" w14:textId="77777777" w:rsidR="005B2307" w:rsidRPr="005B2307" w:rsidRDefault="005B2307" w:rsidP="005B2307">
      <w:r w:rsidRPr="005B2307">
        <w:t>• National Park Service overview of the Virginia Conventions</w:t>
      </w:r>
      <w:r w:rsidRPr="005B2307">
        <w:br/>
      </w:r>
      <w:hyperlink r:id="rId6" w:history="1">
        <w:r w:rsidRPr="005B2307">
          <w:rPr>
            <w:rStyle w:val="Hyperlink"/>
          </w:rPr>
          <w:t>https://www.nps.gov/articles/000/virginia-conventions.htm</w:t>
        </w:r>
      </w:hyperlink>
    </w:p>
    <w:p w14:paraId="423E558F" w14:textId="77777777" w:rsidR="005B2307" w:rsidRPr="005B2307" w:rsidRDefault="005B2307" w:rsidP="005B2307">
      <w:r w:rsidRPr="005B2307">
        <w:pict w14:anchorId="3A3F676A">
          <v:rect id="_x0000_i1093" style="width:0;height:1.5pt" o:hralign="center" o:hrstd="t" o:hr="t" fillcolor="#a0a0a0" stroked="f"/>
        </w:pict>
      </w:r>
    </w:p>
    <w:p w14:paraId="6C6513A8" w14:textId="77777777" w:rsidR="005B2307" w:rsidRPr="005B2307" w:rsidRDefault="005B2307" w:rsidP="005B2307">
      <w:pPr>
        <w:rPr>
          <w:b/>
          <w:bCs/>
        </w:rPr>
      </w:pPr>
      <w:r w:rsidRPr="005B2307">
        <w:rPr>
          <w:b/>
          <w:bCs/>
        </w:rPr>
        <w:t>The Church Where It Happened</w:t>
      </w:r>
    </w:p>
    <w:p w14:paraId="7CB00385" w14:textId="77777777" w:rsidR="005B2307" w:rsidRPr="005B2307" w:rsidRDefault="005B2307" w:rsidP="005B2307">
      <w:r w:rsidRPr="005B2307">
        <w:t xml:space="preserve">The convention met at </w:t>
      </w:r>
      <w:r w:rsidRPr="005B2307">
        <w:rPr>
          <w:b/>
          <w:bCs/>
        </w:rPr>
        <w:t>St. John’s Church in Richmond</w:t>
      </w:r>
      <w:r w:rsidRPr="005B2307">
        <w:t>, which had been built in 1741 and still stands today.</w:t>
      </w:r>
    </w:p>
    <w:p w14:paraId="07841050" w14:textId="77777777" w:rsidR="005B2307" w:rsidRPr="005B2307" w:rsidRDefault="005B2307" w:rsidP="005B2307">
      <w:r w:rsidRPr="005B2307">
        <w:t>The building was chosen partly because it could accommodate a larger gathering and was located away from the colonial capital at Williamsburg, where British authorities were watching events closely.</w:t>
      </w:r>
    </w:p>
    <w:p w14:paraId="70727E70" w14:textId="77777777" w:rsidR="005B2307" w:rsidRPr="005B2307" w:rsidRDefault="005B2307" w:rsidP="005B2307">
      <w:r w:rsidRPr="005B2307">
        <w:t>Today the church is preserved as a historic site and regularly hosts reenactments of Patrick Henry’s speech.</w:t>
      </w:r>
    </w:p>
    <w:p w14:paraId="7369836C" w14:textId="77777777" w:rsidR="005B2307" w:rsidRPr="005B2307" w:rsidRDefault="005B2307" w:rsidP="005B2307">
      <w:r w:rsidRPr="005B2307">
        <w:lastRenderedPageBreak/>
        <w:t>Explore the site:</w:t>
      </w:r>
    </w:p>
    <w:p w14:paraId="31E3C670" w14:textId="77777777" w:rsidR="005B2307" w:rsidRPr="005B2307" w:rsidRDefault="005B2307" w:rsidP="005B2307">
      <w:r w:rsidRPr="005B2307">
        <w:t>St. John’s Church Foundation</w:t>
      </w:r>
      <w:r w:rsidRPr="005B2307">
        <w:br/>
      </w:r>
      <w:hyperlink r:id="rId7" w:history="1">
        <w:r w:rsidRPr="005B2307">
          <w:rPr>
            <w:rStyle w:val="Hyperlink"/>
          </w:rPr>
          <w:t>https://historicstjohnschurch.org</w:t>
        </w:r>
      </w:hyperlink>
    </w:p>
    <w:p w14:paraId="0A408870" w14:textId="77777777" w:rsidR="005B2307" w:rsidRPr="005B2307" w:rsidRDefault="005B2307" w:rsidP="005B2307">
      <w:r w:rsidRPr="005B2307">
        <w:pict w14:anchorId="2D6F15F7">
          <v:rect id="_x0000_i1094" style="width:0;height:1.5pt" o:hralign="center" o:hrstd="t" o:hr="t" fillcolor="#a0a0a0" stroked="f"/>
        </w:pict>
      </w:r>
    </w:p>
    <w:p w14:paraId="68BEEAAE" w14:textId="77777777" w:rsidR="005B2307" w:rsidRPr="005B2307" w:rsidRDefault="005B2307" w:rsidP="005B2307">
      <w:pPr>
        <w:rPr>
          <w:b/>
          <w:bCs/>
        </w:rPr>
      </w:pPr>
      <w:r w:rsidRPr="005B2307">
        <w:rPr>
          <w:b/>
          <w:bCs/>
        </w:rPr>
        <w:t>The Chaplain of the Convention</w:t>
      </w:r>
    </w:p>
    <w:p w14:paraId="7F3E05AD" w14:textId="77777777" w:rsidR="005B2307" w:rsidRPr="005B2307" w:rsidRDefault="005B2307" w:rsidP="005B2307">
      <w:r w:rsidRPr="005B2307">
        <w:t xml:space="preserve">The meeting opened with prayer by </w:t>
      </w:r>
      <w:r w:rsidRPr="005B2307">
        <w:rPr>
          <w:b/>
          <w:bCs/>
        </w:rPr>
        <w:t>Rev. Miles Selden</w:t>
      </w:r>
      <w:r w:rsidRPr="005B2307">
        <w:t xml:space="preserve">, rector of the </w:t>
      </w:r>
      <w:proofErr w:type="gramStart"/>
      <w:r w:rsidRPr="005B2307">
        <w:t>parish</w:t>
      </w:r>
      <w:proofErr w:type="gramEnd"/>
      <w:r w:rsidRPr="005B2307">
        <w:t xml:space="preserve"> and chaplain for the convention.</w:t>
      </w:r>
    </w:p>
    <w:p w14:paraId="096CB057" w14:textId="77777777" w:rsidR="005B2307" w:rsidRPr="005B2307" w:rsidRDefault="005B2307" w:rsidP="005B2307">
      <w:r w:rsidRPr="005B2307">
        <w:t>It was common for colonial political assemblies to begin with prayer, reflecting the strong connection between civic duty and religious belief in early American society.</w:t>
      </w:r>
    </w:p>
    <w:p w14:paraId="29B5C210" w14:textId="77777777" w:rsidR="005B2307" w:rsidRPr="005B2307" w:rsidRDefault="005B2307" w:rsidP="005B2307">
      <w:r w:rsidRPr="005B2307">
        <w:t>Selden’s role reminds us that the Revolutionary movement often took place in settings where faith and public life intersected.</w:t>
      </w:r>
    </w:p>
    <w:p w14:paraId="3CE2AC17" w14:textId="77777777" w:rsidR="005B2307" w:rsidRPr="005B2307" w:rsidRDefault="005B2307" w:rsidP="005B2307">
      <w:r w:rsidRPr="005B2307">
        <w:pict w14:anchorId="19AA7103">
          <v:rect id="_x0000_i1095" style="width:0;height:1.5pt" o:hralign="center" o:hrstd="t" o:hr="t" fillcolor="#a0a0a0" stroked="f"/>
        </w:pict>
      </w:r>
    </w:p>
    <w:p w14:paraId="5EF0C4BF" w14:textId="77777777" w:rsidR="005B2307" w:rsidRPr="005B2307" w:rsidRDefault="005B2307" w:rsidP="005B2307">
      <w:pPr>
        <w:rPr>
          <w:b/>
          <w:bCs/>
        </w:rPr>
      </w:pPr>
      <w:r w:rsidRPr="005B2307">
        <w:rPr>
          <w:b/>
          <w:bCs/>
        </w:rPr>
        <w:t>Delegates Present</w:t>
      </w:r>
    </w:p>
    <w:p w14:paraId="55B8BDC9" w14:textId="77777777" w:rsidR="005B2307" w:rsidRPr="005B2307" w:rsidRDefault="005B2307" w:rsidP="005B2307">
      <w:r w:rsidRPr="005B2307">
        <w:t>Several men who later became central figures in the American Revolution were present at the convention.</w:t>
      </w:r>
    </w:p>
    <w:p w14:paraId="2B559F2A" w14:textId="77777777" w:rsidR="005B2307" w:rsidRPr="005B2307" w:rsidRDefault="005B2307" w:rsidP="005B2307">
      <w:r w:rsidRPr="005B2307">
        <w:t>Among them were:</w:t>
      </w:r>
    </w:p>
    <w:p w14:paraId="0EC7CB41" w14:textId="77777777" w:rsidR="005B2307" w:rsidRPr="005B2307" w:rsidRDefault="005B2307" w:rsidP="005B2307">
      <w:pPr>
        <w:numPr>
          <w:ilvl w:val="0"/>
          <w:numId w:val="1"/>
        </w:numPr>
      </w:pPr>
      <w:r w:rsidRPr="005B2307">
        <w:rPr>
          <w:b/>
          <w:bCs/>
        </w:rPr>
        <w:t>George Washington</w:t>
      </w:r>
    </w:p>
    <w:p w14:paraId="21CD2A8C" w14:textId="77777777" w:rsidR="005B2307" w:rsidRPr="005B2307" w:rsidRDefault="005B2307" w:rsidP="005B2307">
      <w:pPr>
        <w:numPr>
          <w:ilvl w:val="0"/>
          <w:numId w:val="1"/>
        </w:numPr>
      </w:pPr>
      <w:r w:rsidRPr="005B2307">
        <w:rPr>
          <w:b/>
          <w:bCs/>
        </w:rPr>
        <w:t>Thomas Jefferson</w:t>
      </w:r>
    </w:p>
    <w:p w14:paraId="56E5FD99" w14:textId="77777777" w:rsidR="005B2307" w:rsidRPr="005B2307" w:rsidRDefault="005B2307" w:rsidP="005B2307">
      <w:pPr>
        <w:numPr>
          <w:ilvl w:val="0"/>
          <w:numId w:val="1"/>
        </w:numPr>
      </w:pPr>
      <w:r w:rsidRPr="005B2307">
        <w:rPr>
          <w:b/>
          <w:bCs/>
        </w:rPr>
        <w:t>Richard Henry Lee</w:t>
      </w:r>
    </w:p>
    <w:p w14:paraId="503EAE06" w14:textId="77777777" w:rsidR="005B2307" w:rsidRPr="005B2307" w:rsidRDefault="005B2307" w:rsidP="005B2307">
      <w:pPr>
        <w:numPr>
          <w:ilvl w:val="0"/>
          <w:numId w:val="1"/>
        </w:numPr>
      </w:pPr>
      <w:r w:rsidRPr="005B2307">
        <w:rPr>
          <w:b/>
          <w:bCs/>
        </w:rPr>
        <w:t>Edmund Pendleton</w:t>
      </w:r>
    </w:p>
    <w:p w14:paraId="0FA6F50C" w14:textId="77777777" w:rsidR="005B2307" w:rsidRPr="005B2307" w:rsidRDefault="005B2307" w:rsidP="005B2307">
      <w:r w:rsidRPr="005B2307">
        <w:t>These leaders were wrestling with a difficult decision: whether the colonies should continue seeking reconciliation with Britain or begin preparing for armed resistance.</w:t>
      </w:r>
    </w:p>
    <w:p w14:paraId="1313912C" w14:textId="77777777" w:rsidR="005B2307" w:rsidRPr="005B2307" w:rsidRDefault="005B2307" w:rsidP="005B2307">
      <w:r w:rsidRPr="005B2307">
        <w:t>Patrick Henry’s speech tipped the balance toward preparation for war.</w:t>
      </w:r>
    </w:p>
    <w:p w14:paraId="70B50738" w14:textId="77777777" w:rsidR="005B2307" w:rsidRPr="005B2307" w:rsidRDefault="005B2307" w:rsidP="005B2307">
      <w:r w:rsidRPr="005B2307">
        <w:t>You can read the reconstructed text of the speech here:</w:t>
      </w:r>
    </w:p>
    <w:p w14:paraId="6BE2DF0F" w14:textId="77777777" w:rsidR="005B2307" w:rsidRPr="005B2307" w:rsidRDefault="005B2307" w:rsidP="005B2307">
      <w:r w:rsidRPr="005B2307">
        <w:t>Yale Law School – Avalon Project</w:t>
      </w:r>
      <w:r w:rsidRPr="005B2307">
        <w:br/>
      </w:r>
      <w:hyperlink r:id="rId8" w:history="1">
        <w:r w:rsidRPr="005B2307">
          <w:rPr>
            <w:rStyle w:val="Hyperlink"/>
          </w:rPr>
          <w:t>https://avalon.law.yale.edu/18th_century/patrick.asp</w:t>
        </w:r>
      </w:hyperlink>
    </w:p>
    <w:p w14:paraId="79943C0E" w14:textId="77777777" w:rsidR="005B2307" w:rsidRPr="005B2307" w:rsidRDefault="005B2307" w:rsidP="005B2307">
      <w:r w:rsidRPr="005B2307">
        <w:pict w14:anchorId="3ABE301F">
          <v:rect id="_x0000_i1096" style="width:0;height:1.5pt" o:hralign="center" o:hrstd="t" o:hr="t" fillcolor="#a0a0a0" stroked="f"/>
        </w:pict>
      </w:r>
    </w:p>
    <w:p w14:paraId="46D0DDCC" w14:textId="77777777" w:rsidR="005B2307" w:rsidRPr="005B2307" w:rsidRDefault="005B2307" w:rsidP="005B2307">
      <w:pPr>
        <w:rPr>
          <w:b/>
          <w:bCs/>
        </w:rPr>
      </w:pPr>
      <w:r w:rsidRPr="005B2307">
        <w:rPr>
          <w:b/>
          <w:bCs/>
        </w:rPr>
        <w:t>A Speech Reconstructed from Memory</w:t>
      </w:r>
    </w:p>
    <w:p w14:paraId="55D9A690" w14:textId="77777777" w:rsidR="005B2307" w:rsidRPr="005B2307" w:rsidRDefault="005B2307" w:rsidP="005B2307">
      <w:r w:rsidRPr="005B2307">
        <w:t xml:space="preserve">An interesting historical detail is that </w:t>
      </w:r>
      <w:r w:rsidRPr="005B2307">
        <w:rPr>
          <w:b/>
          <w:bCs/>
        </w:rPr>
        <w:t>Patrick Henry’s speech was not written down at the time it was delivered</w:t>
      </w:r>
      <w:r w:rsidRPr="005B2307">
        <w:t>.</w:t>
      </w:r>
    </w:p>
    <w:p w14:paraId="19D7B8C8" w14:textId="77777777" w:rsidR="005B2307" w:rsidRPr="005B2307" w:rsidRDefault="005B2307" w:rsidP="005B2307">
      <w:r w:rsidRPr="005B2307">
        <w:t xml:space="preserve">The version most often quoted today was reconstructed decades later by biographer </w:t>
      </w:r>
      <w:r w:rsidRPr="005B2307">
        <w:rPr>
          <w:b/>
          <w:bCs/>
        </w:rPr>
        <w:t>William Wirt</w:t>
      </w:r>
      <w:r w:rsidRPr="005B2307">
        <w:t xml:space="preserve"> in 1817.</w:t>
      </w:r>
    </w:p>
    <w:p w14:paraId="03D89BAA" w14:textId="77777777" w:rsidR="005B2307" w:rsidRPr="005B2307" w:rsidRDefault="005B2307" w:rsidP="005B2307">
      <w:r w:rsidRPr="005B2307">
        <w:lastRenderedPageBreak/>
        <w:t>Because of this, historians debate exactly how closely the surviving text reflects Henry’s original words.</w:t>
      </w:r>
    </w:p>
    <w:p w14:paraId="27D8756B" w14:textId="77777777" w:rsidR="005B2307" w:rsidRPr="005B2307" w:rsidRDefault="005B2307" w:rsidP="005B2307">
      <w:r w:rsidRPr="005B2307">
        <w:t>However, contemporary accounts agree that the speech was extraordinarily powerful and helped move the convention toward military preparation.</w:t>
      </w:r>
    </w:p>
    <w:p w14:paraId="361D473D" w14:textId="77777777" w:rsidR="005B2307" w:rsidRPr="005B2307" w:rsidRDefault="005B2307" w:rsidP="005B2307">
      <w:r w:rsidRPr="005B2307">
        <w:t xml:space="preserve">More information about the </w:t>
      </w:r>
      <w:proofErr w:type="gramStart"/>
      <w:r w:rsidRPr="005B2307">
        <w:t>speech’s reconstruction</w:t>
      </w:r>
      <w:proofErr w:type="gramEnd"/>
      <w:r w:rsidRPr="005B2307">
        <w:t>:</w:t>
      </w:r>
    </w:p>
    <w:p w14:paraId="1C42BFEF" w14:textId="77777777" w:rsidR="005B2307" w:rsidRPr="005B2307" w:rsidRDefault="005B2307" w:rsidP="005B2307">
      <w:r w:rsidRPr="005B2307">
        <w:t>• Encyclopedia Virginia</w:t>
      </w:r>
      <w:r w:rsidRPr="005B2307">
        <w:br/>
      </w:r>
      <w:hyperlink r:id="rId9" w:history="1">
        <w:r w:rsidRPr="005B2307">
          <w:rPr>
            <w:rStyle w:val="Hyperlink"/>
          </w:rPr>
          <w:t>https://encyclopediavirginia.org/entries/give-me-liberty-or-give-me-death/</w:t>
        </w:r>
      </w:hyperlink>
    </w:p>
    <w:p w14:paraId="47CA0652" w14:textId="77777777" w:rsidR="005B2307" w:rsidRPr="005B2307" w:rsidRDefault="005B2307" w:rsidP="005B2307">
      <w:r w:rsidRPr="005B2307">
        <w:pict w14:anchorId="2D48D94C">
          <v:rect id="_x0000_i1097" style="width:0;height:1.5pt" o:hralign="center" o:hrstd="t" o:hr="t" fillcolor="#a0a0a0" stroked="f"/>
        </w:pict>
      </w:r>
    </w:p>
    <w:p w14:paraId="2C61511B" w14:textId="77777777" w:rsidR="005B2307" w:rsidRPr="005B2307" w:rsidRDefault="005B2307" w:rsidP="005B2307">
      <w:pPr>
        <w:rPr>
          <w:b/>
          <w:bCs/>
        </w:rPr>
      </w:pPr>
      <w:r w:rsidRPr="005B2307">
        <w:rPr>
          <w:b/>
          <w:bCs/>
        </w:rPr>
        <w:t>The Decision That Followed</w:t>
      </w:r>
    </w:p>
    <w:p w14:paraId="2C714011" w14:textId="77777777" w:rsidR="005B2307" w:rsidRPr="005B2307" w:rsidRDefault="005B2307" w:rsidP="005B2307">
      <w:r w:rsidRPr="005B2307">
        <w:t>After Henry’s speech, the convention voted to organize Virginia’s militia.</w:t>
      </w:r>
    </w:p>
    <w:p w14:paraId="0FB39C0D" w14:textId="77777777" w:rsidR="005B2307" w:rsidRPr="005B2307" w:rsidRDefault="005B2307" w:rsidP="005B2307">
      <w:r w:rsidRPr="005B2307">
        <w:t xml:space="preserve">Within a month, the first shots of the American Revolution were fired at the </w:t>
      </w:r>
      <w:r w:rsidRPr="005B2307">
        <w:rPr>
          <w:b/>
          <w:bCs/>
        </w:rPr>
        <w:t>Battles of Lexington and Concord</w:t>
      </w:r>
      <w:r w:rsidRPr="005B2307">
        <w:t xml:space="preserve"> on April 19, 1775.</w:t>
      </w:r>
    </w:p>
    <w:p w14:paraId="78766A52" w14:textId="77777777" w:rsidR="005B2307" w:rsidRPr="005B2307" w:rsidRDefault="005B2307" w:rsidP="005B2307">
      <w:r w:rsidRPr="005B2307">
        <w:t>The decision made in that church in Richmond therefore helped place Virginia on the path toward independence.</w:t>
      </w:r>
    </w:p>
    <w:p w14:paraId="71D9D68E" w14:textId="77777777" w:rsidR="005B2307" w:rsidRPr="005B2307" w:rsidRDefault="005B2307" w:rsidP="005B2307">
      <w:r w:rsidRPr="005B2307">
        <w:pict w14:anchorId="5EC50FC0">
          <v:rect id="_x0000_i1098" style="width:0;height:1.5pt" o:hralign="center" o:hrstd="t" o:hr="t" fillcolor="#a0a0a0" stroked="f"/>
        </w:pict>
      </w:r>
    </w:p>
    <w:p w14:paraId="4D08EEB6" w14:textId="77777777" w:rsidR="005B2307" w:rsidRPr="005B2307" w:rsidRDefault="005B2307" w:rsidP="005B2307">
      <w:pPr>
        <w:rPr>
          <w:b/>
          <w:bCs/>
        </w:rPr>
      </w:pPr>
      <w:r w:rsidRPr="005B2307">
        <w:rPr>
          <w:b/>
          <w:bCs/>
        </w:rPr>
        <w:t>Personal Connections to the Convention</w:t>
      </w:r>
    </w:p>
    <w:p w14:paraId="6ABA8FF6" w14:textId="77777777" w:rsidR="005B2307" w:rsidRPr="005B2307" w:rsidRDefault="005B2307" w:rsidP="005B2307">
      <w:r w:rsidRPr="005B2307">
        <w:t>Family history sometimes intersects with major historical events.</w:t>
      </w:r>
    </w:p>
    <w:p w14:paraId="17D413FD" w14:textId="77777777" w:rsidR="005B2307" w:rsidRPr="005B2307" w:rsidRDefault="005B2307" w:rsidP="005B2307">
      <w:r w:rsidRPr="005B2307">
        <w:t>Among those associated with the convention and the surrounding community were:</w:t>
      </w:r>
    </w:p>
    <w:p w14:paraId="3E0F812A" w14:textId="77777777" w:rsidR="005B2307" w:rsidRPr="005B2307" w:rsidRDefault="005B2307" w:rsidP="005B2307">
      <w:pPr>
        <w:numPr>
          <w:ilvl w:val="0"/>
          <w:numId w:val="2"/>
        </w:numPr>
      </w:pPr>
      <w:r w:rsidRPr="005B2307">
        <w:rPr>
          <w:b/>
          <w:bCs/>
        </w:rPr>
        <w:t>Rev. Miles Selden</w:t>
      </w:r>
      <w:r w:rsidRPr="005B2307">
        <w:t xml:space="preserve"> – rector of the parish and chaplain of the convention</w:t>
      </w:r>
    </w:p>
    <w:p w14:paraId="73DB0132" w14:textId="77777777" w:rsidR="005B2307" w:rsidRPr="005B2307" w:rsidRDefault="005B2307" w:rsidP="005B2307">
      <w:pPr>
        <w:numPr>
          <w:ilvl w:val="0"/>
          <w:numId w:val="2"/>
        </w:numPr>
      </w:pPr>
      <w:r w:rsidRPr="005B2307">
        <w:rPr>
          <w:b/>
          <w:bCs/>
        </w:rPr>
        <w:t>Benjamin Watkins of Chesterfield County</w:t>
      </w:r>
      <w:r w:rsidRPr="005B2307">
        <w:t xml:space="preserve"> – a member of the Virginia gentry connected with the revolutionary cause</w:t>
      </w:r>
    </w:p>
    <w:p w14:paraId="33C9CC4F" w14:textId="50F1AB94" w:rsidR="005B2307" w:rsidRPr="005B2307" w:rsidRDefault="005B2307" w:rsidP="005B2307">
      <w:pPr>
        <w:numPr>
          <w:ilvl w:val="0"/>
          <w:numId w:val="2"/>
        </w:numPr>
      </w:pPr>
      <w:r w:rsidRPr="005B2307">
        <w:t xml:space="preserve">Possible connections through the </w:t>
      </w:r>
      <w:r w:rsidRPr="005B2307">
        <w:rPr>
          <w:b/>
          <w:bCs/>
        </w:rPr>
        <w:t>Leigh family</w:t>
      </w:r>
      <w:r w:rsidRPr="005B2307">
        <w:t xml:space="preserve">, including </w:t>
      </w:r>
      <w:r w:rsidRPr="005B2307">
        <w:rPr>
          <w:b/>
          <w:bCs/>
        </w:rPr>
        <w:t>Rev. William Leigh</w:t>
      </w:r>
      <w:r w:rsidRPr="005B2307">
        <w:t xml:space="preserve"> or </w:t>
      </w:r>
      <w:r w:rsidRPr="005B2307">
        <w:rPr>
          <w:b/>
          <w:bCs/>
        </w:rPr>
        <w:t>Judge William Leigh</w:t>
      </w:r>
      <w:r>
        <w:rPr>
          <w:b/>
          <w:bCs/>
        </w:rPr>
        <w:t xml:space="preserve">.  Rev William Leigh </w:t>
      </w:r>
      <w:r>
        <w:t>was one of thirteen clergymen who were the first subscribers to the resolution of the First Virginia Convention, held August 1774, following the dissolution of the House of Burgesses by the Royal Governor</w:t>
      </w:r>
      <w:r w:rsidRPr="005B2307">
        <w:t>.</w:t>
      </w:r>
    </w:p>
    <w:p w14:paraId="7224CB65" w14:textId="77777777" w:rsidR="005B2307" w:rsidRPr="005B2307" w:rsidRDefault="005B2307" w:rsidP="005B2307">
      <w:r w:rsidRPr="005B2307">
        <w:pict w14:anchorId="48FA1C1B">
          <v:rect id="_x0000_i1099" style="width:0;height:1.5pt" o:hralign="center" o:hrstd="t" o:hr="t" fillcolor="#a0a0a0" stroked="f"/>
        </w:pict>
      </w:r>
    </w:p>
    <w:p w14:paraId="089BCF77" w14:textId="77777777" w:rsidR="005B2307" w:rsidRPr="005B2307" w:rsidRDefault="005B2307" w:rsidP="005B2307">
      <w:pPr>
        <w:rPr>
          <w:b/>
          <w:bCs/>
        </w:rPr>
      </w:pPr>
      <w:r w:rsidRPr="005B2307">
        <w:rPr>
          <w:b/>
          <w:bCs/>
        </w:rPr>
        <w:t>Researching the Attendees</w:t>
      </w:r>
    </w:p>
    <w:p w14:paraId="5C72BFC0" w14:textId="77777777" w:rsidR="005B2307" w:rsidRPr="005B2307" w:rsidRDefault="005B2307" w:rsidP="005B2307">
      <w:r w:rsidRPr="005B2307">
        <w:t>For readers interested in identifying additional participants in the convention, the following resources are valuable:</w:t>
      </w:r>
    </w:p>
    <w:p w14:paraId="39331971" w14:textId="77777777" w:rsidR="005B2307" w:rsidRPr="005B2307" w:rsidRDefault="005B2307" w:rsidP="005B2307">
      <w:r w:rsidRPr="005B2307">
        <w:t>Library of Virginia – Revolutionary records</w:t>
      </w:r>
      <w:r w:rsidRPr="005B2307">
        <w:br/>
      </w:r>
      <w:hyperlink r:id="rId10" w:history="1">
        <w:r w:rsidRPr="005B2307">
          <w:rPr>
            <w:rStyle w:val="Hyperlink"/>
          </w:rPr>
          <w:t>https://www.lva.virginia.gov</w:t>
        </w:r>
      </w:hyperlink>
    </w:p>
    <w:p w14:paraId="7863E514" w14:textId="77777777" w:rsidR="005B2307" w:rsidRPr="005B2307" w:rsidRDefault="005B2307" w:rsidP="005B2307">
      <w:r w:rsidRPr="005B2307">
        <w:t>Colonial Williamsburg research archives</w:t>
      </w:r>
      <w:r w:rsidRPr="005B2307">
        <w:br/>
      </w:r>
      <w:hyperlink r:id="rId11" w:history="1">
        <w:r w:rsidRPr="005B2307">
          <w:rPr>
            <w:rStyle w:val="Hyperlink"/>
          </w:rPr>
          <w:t>https://research.colonialwilliamsburg.org</w:t>
        </w:r>
      </w:hyperlink>
    </w:p>
    <w:p w14:paraId="2B583916" w14:textId="77777777" w:rsidR="005B2307" w:rsidRPr="005B2307" w:rsidRDefault="005B2307" w:rsidP="005B2307">
      <w:r w:rsidRPr="005B2307">
        <w:lastRenderedPageBreak/>
        <w:t>Encyclopedia Virginia</w:t>
      </w:r>
      <w:r w:rsidRPr="005B2307">
        <w:br/>
      </w:r>
      <w:hyperlink r:id="rId12" w:history="1">
        <w:r w:rsidRPr="005B2307">
          <w:rPr>
            <w:rStyle w:val="Hyperlink"/>
          </w:rPr>
          <w:t>https://encyclopediavirginia.org</w:t>
        </w:r>
      </w:hyperlink>
    </w:p>
    <w:p w14:paraId="7292CE8A" w14:textId="77777777" w:rsidR="005B2307" w:rsidRPr="005B2307" w:rsidRDefault="005B2307" w:rsidP="005B2307">
      <w:r w:rsidRPr="005B2307">
        <w:t>These archives contain biographies, convention records, and other primary sources related to the period.</w:t>
      </w:r>
    </w:p>
    <w:p w14:paraId="050A8444" w14:textId="77777777" w:rsidR="005B2307" w:rsidRPr="005B2307" w:rsidRDefault="005B2307" w:rsidP="005B2307">
      <w:r w:rsidRPr="005B2307">
        <w:pict w14:anchorId="3E150C1A">
          <v:rect id="_x0000_i1100" style="width:0;height:1.5pt" o:hralign="center" o:hrstd="t" o:hr="t" fillcolor="#a0a0a0" stroked="f"/>
        </w:pict>
      </w:r>
    </w:p>
    <w:p w14:paraId="7F80C931" w14:textId="77777777" w:rsidR="005B2307" w:rsidRPr="005B2307" w:rsidRDefault="005B2307" w:rsidP="005B2307">
      <w:pPr>
        <w:rPr>
          <w:b/>
          <w:bCs/>
        </w:rPr>
      </w:pPr>
      <w:r w:rsidRPr="005B2307">
        <w:rPr>
          <w:b/>
          <w:bCs/>
        </w:rPr>
        <w:t>Why This Moment Still Matters</w:t>
      </w:r>
    </w:p>
    <w:p w14:paraId="0AB34840" w14:textId="77777777" w:rsidR="005B2307" w:rsidRPr="005B2307" w:rsidRDefault="005B2307" w:rsidP="005B2307">
      <w:r w:rsidRPr="005B2307">
        <w:t xml:space="preserve">Patrick Henry’s speech reminds us that the American Revolution began not only with battles but also with </w:t>
      </w:r>
      <w:r w:rsidRPr="005B2307">
        <w:rPr>
          <w:b/>
          <w:bCs/>
        </w:rPr>
        <w:t>debate, conviction, and moral courage</w:t>
      </w:r>
      <w:r w:rsidRPr="005B2307">
        <w:t>.</w:t>
      </w:r>
    </w:p>
    <w:p w14:paraId="1AE78503" w14:textId="77777777" w:rsidR="005B2307" w:rsidRPr="005B2307" w:rsidRDefault="005B2307" w:rsidP="005B2307">
      <w:r w:rsidRPr="005B2307">
        <w:t>In a small church in Richmond, Virginians gathered to decide the future of their colony.</w:t>
      </w:r>
    </w:p>
    <w:p w14:paraId="3EE67BB0" w14:textId="77777777" w:rsidR="005B2307" w:rsidRPr="005B2307" w:rsidRDefault="005B2307" w:rsidP="005B2307">
      <w:r w:rsidRPr="005B2307">
        <w:t>One speech helped persuade them that liberty was worth the risks that lay ahead.</w:t>
      </w:r>
    </w:p>
    <w:p w14:paraId="2B23E03C" w14:textId="77777777" w:rsidR="005B2307" w:rsidRPr="005B2307" w:rsidRDefault="005B2307" w:rsidP="005B2307">
      <w:r w:rsidRPr="005B2307">
        <w:t>Within weeks, the colonies would be at war.</w:t>
      </w:r>
    </w:p>
    <w:p w14:paraId="1A5E3AB6" w14:textId="77777777" w:rsidR="005B2307" w:rsidRPr="005B2307" w:rsidRDefault="005B2307" w:rsidP="005B2307">
      <w:r w:rsidRPr="005B2307">
        <w:t>And the words spoken in that church would become part of the foundation of the American story.</w:t>
      </w:r>
    </w:p>
    <w:p w14:paraId="3327801A" w14:textId="5387A2BC" w:rsidR="007A0525" w:rsidRDefault="007A0525"/>
    <w:sectPr w:rsidR="007A0525" w:rsidSect="005B23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6139A"/>
    <w:multiLevelType w:val="multilevel"/>
    <w:tmpl w:val="4A76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4104B4"/>
    <w:multiLevelType w:val="multilevel"/>
    <w:tmpl w:val="53F4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1322000">
    <w:abstractNumId w:val="1"/>
  </w:num>
  <w:num w:numId="2" w16cid:durableId="709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307"/>
    <w:rsid w:val="000A1C12"/>
    <w:rsid w:val="00200F29"/>
    <w:rsid w:val="00453145"/>
    <w:rsid w:val="005B2307"/>
    <w:rsid w:val="007A0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9705C"/>
  <w15:chartTrackingRefBased/>
  <w15:docId w15:val="{429D0D12-5362-4348-8A21-C0D3311F9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3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3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3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3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3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3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3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3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3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3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3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3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3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3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3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3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3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307"/>
    <w:rPr>
      <w:rFonts w:eastAsiaTheme="majorEastAsia" w:cstheme="majorBidi"/>
      <w:color w:val="272727" w:themeColor="text1" w:themeTint="D8"/>
    </w:rPr>
  </w:style>
  <w:style w:type="paragraph" w:styleId="Title">
    <w:name w:val="Title"/>
    <w:basedOn w:val="Normal"/>
    <w:next w:val="Normal"/>
    <w:link w:val="TitleChar"/>
    <w:uiPriority w:val="10"/>
    <w:qFormat/>
    <w:rsid w:val="005B2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3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3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307"/>
    <w:pPr>
      <w:spacing w:before="160"/>
      <w:jc w:val="center"/>
    </w:pPr>
    <w:rPr>
      <w:i/>
      <w:iCs/>
      <w:color w:val="404040" w:themeColor="text1" w:themeTint="BF"/>
    </w:rPr>
  </w:style>
  <w:style w:type="character" w:customStyle="1" w:styleId="QuoteChar">
    <w:name w:val="Quote Char"/>
    <w:basedOn w:val="DefaultParagraphFont"/>
    <w:link w:val="Quote"/>
    <w:uiPriority w:val="29"/>
    <w:rsid w:val="005B2307"/>
    <w:rPr>
      <w:i/>
      <w:iCs/>
      <w:color w:val="404040" w:themeColor="text1" w:themeTint="BF"/>
    </w:rPr>
  </w:style>
  <w:style w:type="paragraph" w:styleId="ListParagraph">
    <w:name w:val="List Paragraph"/>
    <w:basedOn w:val="Normal"/>
    <w:uiPriority w:val="34"/>
    <w:qFormat/>
    <w:rsid w:val="005B2307"/>
    <w:pPr>
      <w:ind w:left="720"/>
      <w:contextualSpacing/>
    </w:pPr>
  </w:style>
  <w:style w:type="character" w:styleId="IntenseEmphasis">
    <w:name w:val="Intense Emphasis"/>
    <w:basedOn w:val="DefaultParagraphFont"/>
    <w:uiPriority w:val="21"/>
    <w:qFormat/>
    <w:rsid w:val="005B2307"/>
    <w:rPr>
      <w:i/>
      <w:iCs/>
      <w:color w:val="0F4761" w:themeColor="accent1" w:themeShade="BF"/>
    </w:rPr>
  </w:style>
  <w:style w:type="paragraph" w:styleId="IntenseQuote">
    <w:name w:val="Intense Quote"/>
    <w:basedOn w:val="Normal"/>
    <w:next w:val="Normal"/>
    <w:link w:val="IntenseQuoteChar"/>
    <w:uiPriority w:val="30"/>
    <w:qFormat/>
    <w:rsid w:val="005B2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307"/>
    <w:rPr>
      <w:i/>
      <w:iCs/>
      <w:color w:val="0F4761" w:themeColor="accent1" w:themeShade="BF"/>
    </w:rPr>
  </w:style>
  <w:style w:type="character" w:styleId="IntenseReference">
    <w:name w:val="Intense Reference"/>
    <w:basedOn w:val="DefaultParagraphFont"/>
    <w:uiPriority w:val="32"/>
    <w:qFormat/>
    <w:rsid w:val="005B2307"/>
    <w:rPr>
      <w:b/>
      <w:bCs/>
      <w:smallCaps/>
      <w:color w:val="0F4761" w:themeColor="accent1" w:themeShade="BF"/>
      <w:spacing w:val="5"/>
    </w:rPr>
  </w:style>
  <w:style w:type="character" w:styleId="Hyperlink">
    <w:name w:val="Hyperlink"/>
    <w:basedOn w:val="DefaultParagraphFont"/>
    <w:uiPriority w:val="99"/>
    <w:unhideWhenUsed/>
    <w:rsid w:val="005B2307"/>
    <w:rPr>
      <w:color w:val="467886" w:themeColor="hyperlink"/>
      <w:u w:val="single"/>
    </w:rPr>
  </w:style>
  <w:style w:type="character" w:styleId="UnresolvedMention">
    <w:name w:val="Unresolved Mention"/>
    <w:basedOn w:val="DefaultParagraphFont"/>
    <w:uiPriority w:val="99"/>
    <w:semiHidden/>
    <w:unhideWhenUsed/>
    <w:rsid w:val="005B2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valon.law.yale.edu/18th_century/patrick.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istoricstjohnschurch.org/" TargetMode="External"/><Relationship Id="rId12" Type="http://schemas.openxmlformats.org/officeDocument/2006/relationships/hyperlink" Target="https://encyclopediavirgin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ps.gov/articles/000/virginia-conventions.htm" TargetMode="External"/><Relationship Id="rId11" Type="http://schemas.openxmlformats.org/officeDocument/2006/relationships/hyperlink" Target="https://research.colonialwilliamsburg.org/" TargetMode="External"/><Relationship Id="rId5" Type="http://schemas.openxmlformats.org/officeDocument/2006/relationships/hyperlink" Target="https://www.colonialwilliamsburg.org/learn/deep-dives/give-me-liberty-or-give-me-death/" TargetMode="External"/><Relationship Id="rId10" Type="http://schemas.openxmlformats.org/officeDocument/2006/relationships/hyperlink" Target="https://www.lva.virginia.gov/" TargetMode="External"/><Relationship Id="rId4" Type="http://schemas.openxmlformats.org/officeDocument/2006/relationships/webSettings" Target="webSettings.xml"/><Relationship Id="rId9" Type="http://schemas.openxmlformats.org/officeDocument/2006/relationships/hyperlink" Target="https://encyclopediavirginia.org/entries/give-me-liberty-or-give-me-deat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890</Words>
  <Characters>5474</Characters>
  <Application>Microsoft Office Word</Application>
  <DocSecurity>0</DocSecurity>
  <Lines>127</Lines>
  <Paragraphs>82</Paragraphs>
  <ScaleCrop>false</ScaleCrop>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McGaha</dc:creator>
  <cp:keywords/>
  <dc:description/>
  <cp:lastModifiedBy>Carrie McGaha</cp:lastModifiedBy>
  <cp:revision>1</cp:revision>
  <dcterms:created xsi:type="dcterms:W3CDTF">2026-03-16T23:57:00Z</dcterms:created>
  <dcterms:modified xsi:type="dcterms:W3CDTF">2026-03-17T00:02:00Z</dcterms:modified>
</cp:coreProperties>
</file>